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0" w:rsidRPr="00935F2D" w:rsidRDefault="00490F70" w:rsidP="00490F70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576F21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52066A">
        <w:rPr>
          <w:rFonts w:ascii="Tahoma" w:hAnsi="Tahoma" w:cs="Tahoma"/>
          <w:color w:val="auto"/>
          <w:sz w:val="22"/>
          <w:szCs w:val="22"/>
          <w:lang w:val="es-MX"/>
        </w:rPr>
        <w:t>Prese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ntación de la Declaración de 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Situación Patrimonial de </w:t>
      </w:r>
      <w:r w:rsidR="00A0643A">
        <w:rPr>
          <w:rFonts w:ascii="Tahoma" w:hAnsi="Tahoma" w:cs="Tahoma"/>
          <w:b/>
          <w:color w:val="auto"/>
          <w:sz w:val="22"/>
          <w:szCs w:val="22"/>
          <w:lang w:val="es-MX"/>
        </w:rPr>
        <w:t>Conclusión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y de Posible Conflictos de Intereses.  </w:t>
      </w:r>
    </w:p>
    <w:p w:rsidR="00490F70" w:rsidRPr="00935F2D" w:rsidRDefault="00490F70" w:rsidP="00490F70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490F70" w:rsidRPr="00935F2D" w:rsidRDefault="00490F70" w:rsidP="00490F70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Villahermosa, Tabasco a </w:t>
      </w:r>
      <w:r w:rsidR="00A0643A">
        <w:rPr>
          <w:rFonts w:ascii="Tahoma" w:hAnsi="Tahoma" w:cs="Tahoma"/>
          <w:color w:val="auto"/>
          <w:sz w:val="22"/>
          <w:szCs w:val="22"/>
          <w:lang w:val="es-MX"/>
        </w:rPr>
        <w:t>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</w:t>
      </w:r>
      <w:r w:rsidR="00A0643A">
        <w:rPr>
          <w:rFonts w:ascii="Tahoma" w:hAnsi="Tahoma" w:cs="Tahoma"/>
          <w:color w:val="auto"/>
          <w:sz w:val="22"/>
          <w:szCs w:val="22"/>
          <w:lang w:val="es-MX"/>
        </w:rPr>
        <w:t>_________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202</w:t>
      </w:r>
      <w:r w:rsidR="00564986">
        <w:rPr>
          <w:rFonts w:ascii="Tahoma" w:hAnsi="Tahoma" w:cs="Tahoma"/>
          <w:color w:val="auto"/>
          <w:sz w:val="22"/>
          <w:szCs w:val="22"/>
          <w:lang w:val="es-MX"/>
        </w:rPr>
        <w:t>3</w:t>
      </w:r>
    </w:p>
    <w:p w:rsidR="00490F70" w:rsidRPr="00935F2D" w:rsidRDefault="00490F70" w:rsidP="00490F70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sz w:val="24"/>
          <w:szCs w:val="24"/>
          <w:lang w:val="es-MX"/>
        </w:rPr>
      </w:pP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instrText xml:space="preserve"> MERGEFIELD CARGO </w:instrTex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 xml:space="preserve">CONTRALORA GENERAL 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DEL INSTITUTO ELECTORAL Y DE PARTICIPACIÓN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P R E S E N T E</w:t>
      </w:r>
      <w:bookmarkStart w:id="0" w:name="_GoBack"/>
      <w:bookmarkEnd w:id="0"/>
    </w:p>
    <w:p w:rsidR="00490F70" w:rsidRPr="00935F2D" w:rsidRDefault="00490F70" w:rsidP="00490F7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490F70" w:rsidRDefault="00490F70" w:rsidP="00490F7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</w:t>
      </w:r>
      <w:r w:rsidR="00A0643A">
        <w:rPr>
          <w:rFonts w:ascii="Arial" w:hAnsi="Arial" w:cs="Arial"/>
          <w:b/>
          <w:color w:val="auto"/>
          <w:sz w:val="24"/>
          <w:szCs w:val="24"/>
          <w:lang w:val="es-MX"/>
        </w:rPr>
        <w:t>de Situación Patrimonial de Conclusión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ante esta Contraloría Gen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 xml:space="preserve">eral. Lo anterior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 xml:space="preserve">29,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31, 32, 33 y 49 fracción IV de la Ley General de Responsabilidades Administrativas. La cual consta de 7 hojas impresas debidamente requisitadas y 2 de la Declaración de Posible Conflicto de Intereses donde otorgo decir verdad y formulo mis bienes con los que cuento hasta la presente fecha. 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>Las declaraciones patrimoniales y de intereses serán públicas salvo los rubros cuya publicidad pueda afectar la vida privada o los datos personales protegidos por la Constitución, garantizando que los rubros que pudieran afectar los derechos aludidos queden en resguardo de las autoridades competentes.</w:t>
      </w:r>
    </w:p>
    <w:p w:rsidR="00490F70" w:rsidRPr="00D64D1E" w:rsidRDefault="00490F70" w:rsidP="00490F70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</w:p>
    <w:p w:rsidR="00490F70" w:rsidRPr="00D64D1E" w:rsidRDefault="00490F70" w:rsidP="00490F70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cordial </w:t>
      </w: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saludo. </w:t>
      </w:r>
    </w:p>
    <w:p w:rsidR="00490F70" w:rsidRDefault="00490F70" w:rsidP="00935F2D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64D1E">
        <w:rPr>
          <w:rFonts w:ascii="Arial" w:hAnsi="Arial" w:cs="Arial"/>
          <w:color w:val="auto"/>
          <w:sz w:val="24"/>
          <w:szCs w:val="24"/>
        </w:rPr>
        <w:t>A T E N T A M E N T E</w:t>
      </w:r>
    </w:p>
    <w:p w:rsidR="00935F2D" w:rsidRPr="001B386D" w:rsidRDefault="00935F2D" w:rsidP="00935F2D">
      <w:pPr>
        <w:ind w:left="0"/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935F2D" w:rsidRPr="001B386D" w:rsidRDefault="00935F2D" w:rsidP="00935F2D">
      <w:pPr>
        <w:ind w:left="0"/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490F70" w:rsidRPr="001B386D" w:rsidRDefault="00490F70" w:rsidP="00490F70">
      <w:pPr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EA222E" w:rsidRPr="00A0643A" w:rsidRDefault="00490F70" w:rsidP="00A0643A">
      <w:pPr>
        <w:ind w:left="0"/>
        <w:rPr>
          <w:lang w:val="es-MX"/>
        </w:rPr>
      </w:pPr>
      <w:r w:rsidRPr="00D64D1E">
        <w:rPr>
          <w:rFonts w:ascii="Arial" w:hAnsi="Arial" w:cs="Arial"/>
          <w:b/>
          <w:color w:val="auto"/>
          <w:lang w:val="es-MX"/>
        </w:rPr>
        <w:t>C.C.P. Interesad</w:t>
      </w:r>
      <w:r>
        <w:rPr>
          <w:rFonts w:ascii="Arial" w:hAnsi="Arial" w:cs="Arial"/>
          <w:b/>
          <w:color w:val="auto"/>
          <w:lang w:val="es-MX"/>
        </w:rPr>
        <w:t>o (a)</w:t>
      </w:r>
      <w:r w:rsidRPr="00D64D1E">
        <w:rPr>
          <w:rFonts w:ascii="Arial" w:hAnsi="Arial" w:cs="Arial"/>
          <w:b/>
          <w:color w:val="auto"/>
          <w:lang w:val="es-MX"/>
        </w:rPr>
        <w:t xml:space="preserve">. </w:t>
      </w:r>
      <w:r w:rsidRPr="00726BD9">
        <w:rPr>
          <w:lang w:val="es-MX"/>
        </w:rPr>
        <w:t xml:space="preserve"> </w:t>
      </w:r>
    </w:p>
    <w:sectPr w:rsidR="00EA222E" w:rsidRPr="00A06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0"/>
    <w:rsid w:val="001B386D"/>
    <w:rsid w:val="002E2030"/>
    <w:rsid w:val="00490F70"/>
    <w:rsid w:val="00564986"/>
    <w:rsid w:val="00935F2D"/>
    <w:rsid w:val="00A0643A"/>
    <w:rsid w:val="00BB4C3B"/>
    <w:rsid w:val="00E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967C-2431-4E9D-8D20-4732E11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70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F70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4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490F7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2D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Escobedo Hernandez</dc:creator>
  <cp:keywords/>
  <dc:description/>
  <cp:lastModifiedBy>Catalina Lopez Ventura</cp:lastModifiedBy>
  <cp:revision>7</cp:revision>
  <cp:lastPrinted>2021-02-16T17:16:00Z</cp:lastPrinted>
  <dcterms:created xsi:type="dcterms:W3CDTF">2020-12-21T17:32:00Z</dcterms:created>
  <dcterms:modified xsi:type="dcterms:W3CDTF">2023-01-10T15:09:00Z</dcterms:modified>
</cp:coreProperties>
</file>